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об оказании услуг по предоставлению эксклюзивного обслуживания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(ДЕПОЗИТ)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“_____” ______________ 2022 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Общество с ограниченной ответственностью «РВ Москва», именуемое в дальнейшем «Исполнитель», в лице Генерального директора Авдеева Сергея Евгеньевича,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порядке и на условиях, предусмотренных настоящим договором.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1494" w:hanging="360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Предмет договор.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1.1 Исполнитель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прдеоставляет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 Гостю сформированное комплексное меню на индивидуальных условиях в баре  «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Руки Вверх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», расположенном по адресу: г.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Москва, Ленинская Слобода ул, 26,кА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бронь на дату:__________________ кол-во чел:________________ время:_______________ стол №:________________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289.0" w:type="dxa"/>
        <w:tblLayout w:type="fixed"/>
        <w:tblLook w:val="0400"/>
      </w:tblPr>
      <w:tblGrid>
        <w:gridCol w:w="3559"/>
        <w:gridCol w:w="2630"/>
        <w:gridCol w:w="2867"/>
        <w:tblGridChange w:id="0">
          <w:tblGrid>
            <w:gridCol w:w="3559"/>
            <w:gridCol w:w="2630"/>
            <w:gridCol w:w="28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Предзаказ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leader="none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202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Количество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0D">
            <w:pPr>
              <w:tabs>
                <w:tab w:val="left" w:leader="none" w:pos="20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202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 НИХ ОПЛАЧЕНО: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6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ДОПЛАТА: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Rule="auto"/>
        <w:ind w:left="-3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ind w:left="360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left="360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Исполнитель обязуется предоставить Гостю содержимое согласованного стола в согласованных сторонами объемах.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Предложение действует на неограниченное число лиц, но рекомендуемое число гостей за одним столом варьируется.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Понятие «депозит» предполагает открытие счёта на заказ блюд и напитков согласно основного меню в баре «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Руки Вверх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».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При заказе Гостем позиций из обычного меню, на них не распространяются скидки, рекламные и скидочные акции.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Вход в бар для Гостя и его приглашенных друзей по забронированному заранее и оплаченному депозиту является бесплатным.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Rule="auto"/>
        <w:ind w:left="360" w:hanging="360"/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При сокращении числа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приглашенных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u w:val="single"/>
          <w:rtl w:val="0"/>
        </w:rPr>
        <w:t xml:space="preserve"> друзей Гостя стоимость депозита не возвращается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ind w:left="36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lineRule="auto"/>
        <w:ind w:left="1494" w:hanging="360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rtl w:val="0"/>
        </w:rPr>
        <w:t xml:space="preserve">Цена договора и порядок расчетов.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2.1 Гость заключает настоящий договор путем подписания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либо в форме бронирования столика с указанием условий по выбранному классу обслуживани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посредствам телефонного сообщения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2.2 При выборе условий Гость согласовывает дату, время и конкретный столик в баре.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2.3 Гость вносит предоплату в размере 50% не позднее 1-го календарного дня до мероприятия.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2.4 Если до оказания услуг Исполнителем остается менее 7 календарных дней,  Предоплата, внесенная Гостем, не возвращается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2.5 Если количество гостей составляет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человек и более - взимается сервисный сбор 10% от суммы стола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3.Реквизиты сторон</w:t>
      </w:r>
    </w:p>
    <w:tbl>
      <w:tblPr>
        <w:tblStyle w:val="Table2"/>
        <w:tblW w:w="9355.0" w:type="dxa"/>
        <w:jc w:val="left"/>
        <w:tblLayout w:type="fixed"/>
        <w:tblLook w:val="0400"/>
      </w:tblPr>
      <w:tblGrid>
        <w:gridCol w:w="4517"/>
        <w:gridCol w:w="4838"/>
        <w:tblGridChange w:id="0">
          <w:tblGrid>
            <w:gridCol w:w="4517"/>
            <w:gridCol w:w="483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«Исполнитель»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Общество с ограниченной ответственностью «РВ Москва»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Юридический адрес: 125375, г.Москва, Вн.тер.г. Муниципальный округ Тверской, ул Тверская, д. 22, помещ. I, ком. 12а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Фактический адрес: 115280, г. Москва, ул. Ленинская Слобода, д. 26, помещ. 2/1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ИНН/КПП: 9710099375 / 772545001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ОГРН: 1227700360139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Р/с: 40702 810 4 3800 0381327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К/с: 30101810400000000225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БИК: 044525225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банка: ПАО Сбербанк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Генеральный директор: Авдеев Сергей Евгеньевич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«Гость»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  <w:rtl w:val="0"/>
              </w:rPr>
              <w:t xml:space="preserve">Фамилия _______________________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  <w:rtl w:val="0"/>
              </w:rPr>
              <w:t xml:space="preserve">Имя ___________________________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Отчество _______________________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  <w:rtl w:val="0"/>
              </w:rPr>
              <w:t xml:space="preserve">Телефон:________________________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Подпись __________________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4"/>
      <w:szCs w:val="3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3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link w:val="10"/>
    <w:uiPriority w:val="9"/>
    <w:qFormat w:val="1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link w:val="20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link w:val="30"/>
    <w:uiPriority w:val="9"/>
    <w:unhideWhenUsed w:val="1"/>
    <w:qFormat w:val="1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link w:val="40"/>
    <w:uiPriority w:val="9"/>
    <w:unhideWhenUsed w:val="1"/>
    <w:qFormat w:val="1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link w:val="50"/>
    <w:uiPriority w:val="9"/>
    <w:unhideWhenUsed w:val="1"/>
    <w:qFormat w:val="1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link w:val="60"/>
    <w:uiPriority w:val="9"/>
    <w:unhideWhenUsed w:val="1"/>
    <w:qFormat w:val="1"/>
    <w:pPr>
      <w:keepNext w:val="1"/>
      <w:keepLines w:val="1"/>
      <w:spacing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link w:val="70"/>
    <w:uiPriority w:val="9"/>
    <w:unhideWhenUsed w:val="1"/>
    <w:qFormat w:val="1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link w:val="80"/>
    <w:uiPriority w:val="9"/>
    <w:unhideWhenUsed w:val="1"/>
    <w:qFormat w:val="1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link w:val="90"/>
    <w:uiPriority w:val="9"/>
    <w:unhideWhenUsed w:val="1"/>
    <w:qFormat w:val="1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List Paragraph"/>
    <w:uiPriority w:val="34"/>
    <w:qFormat w:val="1"/>
    <w:pPr>
      <w:ind w:left="720"/>
      <w:contextualSpacing w:val="1"/>
    </w:pPr>
  </w:style>
  <w:style w:type="paragraph" w:styleId="a4">
    <w:name w:val="No Spacing"/>
    <w:uiPriority w:val="1"/>
    <w:qFormat w:val="1"/>
    <w:pPr>
      <w:spacing w:after="0" w:line="240" w:lineRule="auto"/>
    </w:pPr>
  </w:style>
  <w:style w:type="paragraph" w:styleId="a5">
    <w:name w:val="Title"/>
    <w:link w:val="a6"/>
    <w:uiPriority w:val="10"/>
    <w:qFormat w:val="1"/>
    <w:pPr>
      <w:spacing w:before="300"/>
      <w:contextualSpacing w:val="1"/>
    </w:pPr>
    <w:rPr>
      <w:sz w:val="48"/>
      <w:szCs w:val="48"/>
    </w:r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 w:val="1"/>
    <w:pPr>
      <w:spacing w:before="200"/>
    </w:pPr>
    <w:rPr>
      <w:sz w:val="24"/>
      <w:szCs w:val="24"/>
    </w:r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9">
    <w:name w:val="Intense Quote"/>
    <w:link w:val="aa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Pr>
      <w:i w:val="1"/>
    </w:rPr>
  </w:style>
  <w:style w:type="paragraph" w:styleId="ab">
    <w:name w:val="header"/>
    <w:link w:val="ac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af">
    <w:name w:val="caption"/>
    <w:uiPriority w:val="35"/>
    <w:semiHidden w:val="1"/>
    <w:unhideWhenUsed w:val="1"/>
    <w:qFormat w:val="1"/>
    <w:rPr>
      <w:b w:val="1"/>
      <w:bCs w:val="1"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Light" w:customStyle="1">
    <w:name w:val="Table Grid Light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tblPr/>
      <w:tcPr>
        <w:shd w:color="f2f2f2" w:fill="auto" w:themeColor="text1" w:themeTint="00000D" w:val="clear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2-Accent2" w:customStyle="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2-Accent3" w:customStyle="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2-Accent4" w:customStyle="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2-Accent5" w:customStyle="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2-Accent6" w:customStyle="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3-Accent2" w:customStyle="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3-Accent3" w:customStyle="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3-Accent4" w:customStyle="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3-Accent5" w:customStyle="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3-Accent6" w:customStyle="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</w:style>
  <w:style w:type="table" w:styleId="GridTable4-Accent2" w:customStyle="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4-Accent3" w:customStyle="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4-Accent4" w:customStyle="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4-Accent5" w:customStyle="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4-Accent6" w:customStyle="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auto" w:themeColor="accent1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band1Vert">
      <w:tblPr/>
      <w:tcPr>
        <w:shd w:color="aec4e0" w:fill="auto" w:themeColor="accent1" w:themeTint="000075" w:val="clear"/>
      </w:tcPr>
    </w:tblStylePr>
    <w:tblStylePr w:type="band1Horz">
      <w:tblPr/>
      <w:tcPr>
        <w:shd w:color="aec4e0" w:fill="auto" w:themeColor="accent1" w:themeTint="000075" w:val="clear"/>
      </w:tcPr>
    </w:tblStylePr>
  </w:style>
  <w:style w:type="table" w:styleId="GridTable5Dark-Accent2" w:customStyle="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auto" w:themeColor="accent2" w:themeTint="000032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band1Vert">
      <w:tblPr/>
      <w:tcPr>
        <w:shd w:color="e2aead" w:fill="auto" w:themeColor="accent2" w:themeTint="000075" w:val="clear"/>
      </w:tcPr>
    </w:tblStylePr>
    <w:tblStylePr w:type="band1Horz">
      <w:tblPr/>
      <w:tcPr>
        <w:shd w:color="e2aead" w:fill="auto" w:themeColor="accent2" w:themeTint="000075" w:val="clear"/>
      </w:tcPr>
    </w:tblStylePr>
  </w:style>
  <w:style w:type="table" w:styleId="GridTable5Dark-Accent3" w:customStyle="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auto" w:themeColor="accent3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band1Vert">
      <w:tblPr/>
      <w:tcPr>
        <w:shd w:color="d0dfb2" w:fill="auto" w:themeColor="accent3" w:themeTint="000075" w:val="clear"/>
      </w:tcPr>
    </w:tblStylePr>
    <w:tblStylePr w:type="band1Horz">
      <w:tblPr/>
      <w:tcPr>
        <w:shd w:color="d0dfb2" w:fill="auto" w:themeColor="accent3" w:themeTint="000075" w:val="clear"/>
      </w:tcPr>
    </w:tblStylePr>
  </w:style>
  <w:style w:type="table" w:styleId="GridTable5Dark-Accent4" w:customStyle="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auto" w:themeColor="accent4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band1Vert">
      <w:tblPr/>
      <w:tcPr>
        <w:shd w:color="c4b7d4" w:fill="auto" w:themeColor="accent4" w:themeTint="000075" w:val="clear"/>
      </w:tcPr>
    </w:tblStylePr>
    <w:tblStylePr w:type="band1Horz">
      <w:tblPr/>
      <w:tcPr>
        <w:shd w:color="c4b7d4" w:fill="auto" w:themeColor="accent4" w:themeTint="000075" w:val="clear"/>
      </w:tcPr>
    </w:tblStylePr>
  </w:style>
  <w:style w:type="table" w:styleId="GridTable5Dark-Accent5" w:customStyle="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auto" w:themeColor="accent5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band1Vert">
      <w:tblPr/>
      <w:tcPr>
        <w:shd w:color="acd8e4" w:fill="auto" w:themeColor="accent5" w:themeTint="000075" w:val="clear"/>
      </w:tcPr>
    </w:tblStylePr>
    <w:tblStylePr w:type="band1Horz">
      <w:tblPr/>
      <w:tcPr>
        <w:shd w:color="acd8e4" w:fill="auto" w:themeColor="accent5" w:themeTint="000075" w:val="clear"/>
      </w:tcPr>
    </w:tblStylePr>
  </w:style>
  <w:style w:type="table" w:styleId="GridTable5Dark-Accent6" w:customStyle="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auto" w:themeColor="accent6" w:themeTint="000034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band1Vert">
      <w:tblPr/>
      <w:tcPr>
        <w:shd w:color="fbceaa" w:fill="auto" w:themeColor="accent6" w:themeTint="000075" w:val="clear"/>
      </w:tcPr>
    </w:tblStylePr>
    <w:tblStylePr w:type="band1Horz">
      <w:tblPr/>
      <w:tcPr>
        <w:shd w:color="fbceaa" w:fill="auto" w:themeColor="accent6" w:themeTint="000075" w:val="clear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auto" w:themeColor="text1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6bfdd" w:space="0" w:sz="4" w:themeColor="accen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6bfdd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9abb59" w:space="0" w:sz="4" w:themeColor="accent3" w:themeTint="0000FE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9abb59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99d0de" w:space="0" w:sz="4" w:themeColor="accent5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99d0de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fac396" w:space="0" w:sz="4" w:themeColor="accent6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fac396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tblPr/>
      <w:tcPr>
        <w:shd w:color="d2dfee" w:fill="auto" w:themeColor="accent1" w:themeTint="000040" w:val="clear"/>
      </w:tcPr>
    </w:tblStylePr>
  </w:style>
  <w:style w:type="table" w:styleId="ListTable1Light-Accent2" w:customStyle="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tblPr/>
      <w:tcPr>
        <w:shd w:color="efd2d2" w:fill="auto" w:themeColor="accent2" w:themeTint="000040" w:val="clear"/>
      </w:tcPr>
    </w:tblStylePr>
  </w:style>
  <w:style w:type="table" w:styleId="ListTable1Light-Accent3" w:customStyle="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tblPr/>
      <w:tcPr>
        <w:shd w:color="e5eed5" w:fill="auto" w:themeColor="accent3" w:themeTint="000040" w:val="clear"/>
      </w:tcPr>
    </w:tblStylePr>
  </w:style>
  <w:style w:type="table" w:styleId="ListTable1Light-Accent4" w:customStyle="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tblPr/>
      <w:tcPr>
        <w:shd w:color="dfd8e7" w:fill="auto" w:themeColor="accent4" w:themeTint="000040" w:val="clear"/>
      </w:tcPr>
    </w:tblStylePr>
  </w:style>
  <w:style w:type="table" w:styleId="ListTable1Light-Accent5" w:customStyle="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tblPr/>
      <w:tcPr>
        <w:shd w:color="d1eaf0" w:fill="auto" w:themeColor="accent5" w:themeTint="000040" w:val="clear"/>
      </w:tcPr>
    </w:tblStylePr>
  </w:style>
  <w:style w:type="table" w:styleId="ListTable1Light-Accent6" w:customStyle="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tblPr/>
      <w:tcPr>
        <w:shd w:color="fde4d0" w:fill="auto" w:themeColor="accent6" w:themeTint="000040" w:val="clear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2-Accent2" w:customStyle="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2-Accent3" w:customStyle="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2-Accent4" w:customStyle="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2-Accent5" w:customStyle="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2-Accent6" w:customStyle="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4-Accent2" w:customStyle="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4-Accent3" w:customStyle="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4-Accent4" w:customStyle="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4-Accent5" w:customStyle="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4-Accent6" w:customStyle="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auto" w:themeColor="accent1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</w:style>
  <w:style w:type="table" w:styleId="ListTable5Dark-Accent2" w:customStyle="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auto" w:themeColor="accent2" w:themeTint="000097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</w:style>
  <w:style w:type="table" w:styleId="ListTable5Dark-Accent3" w:customStyle="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auto" w:themeColor="accent3" w:themeTint="000098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</w:style>
  <w:style w:type="table" w:styleId="ListTable5Dark-Accent4" w:customStyle="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auto" w:themeColor="accent4" w:themeTint="00009A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</w:style>
  <w:style w:type="table" w:styleId="ListTable5Dark-Accent5" w:customStyle="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auto" w:themeColor="accent5" w:themeTint="00009A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</w:style>
  <w:style w:type="table" w:styleId="ListTable5Dark-Accent6" w:customStyle="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auto" w:themeColor="accent6" w:themeTint="000098" w:val="clear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f81bd" w:space="0" w:sz="4" w:themeColor="accent1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4f81bd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3d69b" w:space="0" w:sz="4" w:themeColor="accent3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c3d69b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2ccdc" w:space="0" w:sz="4" w:themeColor="accent5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92ccdc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fac090" w:space="0" w:sz="4" w:themeColor="accent6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fac090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Lined-Accent1" w:customStyle="1">
    <w:name w:val="Lined - Accent 1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Lined-Accent2" w:customStyle="1">
    <w:name w:val="Lined - Accent 2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Lined-Accent3" w:customStyle="1">
    <w:name w:val="Lined - Accent 3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Lined-Accent4" w:customStyle="1">
    <w:name w:val="Lined - Accent 4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Lined-Accent5" w:customStyle="1">
    <w:name w:val="Lined - Accent 5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Lined-Accent6" w:customStyle="1">
    <w:name w:val="Lined - Accent 6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Lined-Accent" w:customStyle="1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BorderedLined-Accent1" w:customStyle="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BorderedLined-Accent2" w:customStyle="1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BorderedLined-Accent3" w:customStyle="1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BorderedLined-Accent4" w:customStyle="1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BorderedLined-Accent5" w:customStyle="1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BorderedLined-Accent6" w:customStyle="1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eastAsia="ru-RU" w:val="ru-RU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" w:customStyle="1">
    <w:name w:val="Bordered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character" w:styleId="af1">
    <w:name w:val="Hyperlink"/>
    <w:uiPriority w:val="99"/>
    <w:unhideWhenUsed w:val="1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 w:val="1"/>
    <w:rPr>
      <w:vertAlign w:val="superscript"/>
    </w:rPr>
  </w:style>
  <w:style w:type="paragraph" w:styleId="af5">
    <w:name w:val="endnote text"/>
    <w:link w:val="af6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 w:val="1"/>
    <w:unhideWhenUsed w:val="1"/>
    <w:rPr>
      <w:vertAlign w:val="superscript"/>
    </w:rPr>
  </w:style>
  <w:style w:type="paragraph" w:styleId="12">
    <w:name w:val="toc 1"/>
    <w:uiPriority w:val="39"/>
    <w:unhideWhenUsed w:val="1"/>
    <w:pPr>
      <w:spacing w:after="57"/>
    </w:pPr>
  </w:style>
  <w:style w:type="paragraph" w:styleId="24">
    <w:name w:val="toc 2"/>
    <w:uiPriority w:val="39"/>
    <w:unhideWhenUsed w:val="1"/>
    <w:pPr>
      <w:spacing w:after="57"/>
      <w:ind w:left="283"/>
    </w:pPr>
  </w:style>
  <w:style w:type="paragraph" w:styleId="32">
    <w:name w:val="toc 3"/>
    <w:uiPriority w:val="39"/>
    <w:unhideWhenUsed w:val="1"/>
    <w:pPr>
      <w:spacing w:after="57"/>
      <w:ind w:left="567"/>
    </w:pPr>
  </w:style>
  <w:style w:type="paragraph" w:styleId="42">
    <w:name w:val="toc 4"/>
    <w:uiPriority w:val="39"/>
    <w:unhideWhenUsed w:val="1"/>
    <w:pPr>
      <w:spacing w:after="57"/>
      <w:ind w:left="850"/>
    </w:pPr>
  </w:style>
  <w:style w:type="paragraph" w:styleId="52">
    <w:name w:val="toc 5"/>
    <w:uiPriority w:val="39"/>
    <w:unhideWhenUsed w:val="1"/>
    <w:pPr>
      <w:spacing w:after="57"/>
      <w:ind w:left="1134"/>
    </w:pPr>
  </w:style>
  <w:style w:type="paragraph" w:styleId="61">
    <w:name w:val="toc 6"/>
    <w:uiPriority w:val="39"/>
    <w:unhideWhenUsed w:val="1"/>
    <w:pPr>
      <w:spacing w:after="57"/>
      <w:ind w:left="1417"/>
    </w:pPr>
  </w:style>
  <w:style w:type="paragraph" w:styleId="71">
    <w:name w:val="toc 7"/>
    <w:uiPriority w:val="39"/>
    <w:unhideWhenUsed w:val="1"/>
    <w:pPr>
      <w:spacing w:after="57"/>
      <w:ind w:left="1701"/>
    </w:pPr>
  </w:style>
  <w:style w:type="paragraph" w:styleId="81">
    <w:name w:val="toc 8"/>
    <w:uiPriority w:val="39"/>
    <w:unhideWhenUsed w:val="1"/>
    <w:pPr>
      <w:spacing w:after="57"/>
      <w:ind w:left="1984"/>
    </w:pPr>
  </w:style>
  <w:style w:type="paragraph" w:styleId="91">
    <w:name w:val="toc 9"/>
    <w:uiPriority w:val="39"/>
    <w:unhideWhenUsed w:val="1"/>
    <w:pPr>
      <w:spacing w:after="57"/>
      <w:ind w:left="2268"/>
    </w:pPr>
  </w:style>
  <w:style w:type="paragraph" w:styleId="af8">
    <w:name w:val="TOC Heading"/>
    <w:uiPriority w:val="39"/>
    <w:unhideWhenUsed w:val="1"/>
  </w:style>
  <w:style w:type="paragraph" w:styleId="af9">
    <w:name w:val="table of figures"/>
    <w:uiPriority w:val="99"/>
    <w:unhideWhenUsed w:val="1"/>
    <w:pPr>
      <w:spacing w:after="0"/>
    </w:p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llLO+Wqa/Hgd0cJY89O8qvc8Q==">CgMxLjAyCGguZ2pkZ3hzOAByITFxTS1VQnJvYnMxQV9hZEZkTFdTLW9UUU5uTUcwbXNrQg==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2022-02-01T11:34:00Z</dcterms:created>
  <dc:creator>Oxana</dc:creator>
</cp:coreProperties>
</file>